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B6" w:rsidRDefault="00BA2EB6" w:rsidP="00BA2EB6">
      <w:pPr>
        <w:jc w:val="center"/>
        <w:rPr>
          <w:rFonts w:cs="Arial"/>
          <w:b/>
          <w:sz w:val="21"/>
          <w:szCs w:val="21"/>
          <w:lang w:val="sk-SK"/>
        </w:rPr>
      </w:pPr>
      <w:r w:rsidRPr="00BA2EB6">
        <w:rPr>
          <w:rFonts w:cs="Arial"/>
          <w:b/>
          <w:sz w:val="21"/>
          <w:szCs w:val="21"/>
          <w:lang w:val="sk-SK"/>
        </w:rPr>
        <w:t>Pravidlá spotrebi</w:t>
      </w:r>
      <w:r w:rsidR="00362883">
        <w:rPr>
          <w:rFonts w:cs="Arial"/>
          <w:b/>
          <w:sz w:val="21"/>
          <w:szCs w:val="21"/>
          <w:lang w:val="sk-SK"/>
        </w:rPr>
        <w:t>teľskej súťaže „Leto plné darčekov</w:t>
      </w:r>
      <w:r w:rsidRPr="00BA2EB6">
        <w:rPr>
          <w:rFonts w:cs="Arial"/>
          <w:b/>
          <w:sz w:val="21"/>
          <w:szCs w:val="21"/>
          <w:lang w:val="sk-SK"/>
        </w:rPr>
        <w:t>“</w:t>
      </w:r>
    </w:p>
    <w:p w:rsidR="00BA2EB6" w:rsidRPr="00BA2EB6" w:rsidRDefault="00BA2EB6" w:rsidP="00BA2EB6">
      <w:pPr>
        <w:jc w:val="center"/>
        <w:rPr>
          <w:rFonts w:cs="Arial"/>
          <w:b/>
          <w:sz w:val="21"/>
          <w:szCs w:val="21"/>
          <w:lang w:val="sk-SK"/>
        </w:rPr>
      </w:pPr>
    </w:p>
    <w:p w:rsidR="00BA2EB6" w:rsidRPr="00BA2EB6" w:rsidRDefault="00BA2EB6" w:rsidP="00BA2EB6">
      <w:pPr>
        <w:jc w:val="both"/>
        <w:rPr>
          <w:rFonts w:cs="Arial"/>
          <w:b/>
          <w:sz w:val="21"/>
          <w:szCs w:val="21"/>
          <w:lang w:val="sk-SK"/>
        </w:rPr>
      </w:pPr>
      <w:r w:rsidRPr="00BA2EB6">
        <w:rPr>
          <w:rFonts w:cs="Arial"/>
          <w:b/>
          <w:sz w:val="21"/>
          <w:szCs w:val="21"/>
          <w:lang w:val="sk-SK"/>
        </w:rPr>
        <w:t xml:space="preserve">Úvod </w:t>
      </w:r>
    </w:p>
    <w:p w:rsidR="00BA2EB6" w:rsidRPr="00BA2EB6" w:rsidRDefault="00BA2EB6" w:rsidP="00BA2EB6">
      <w:pPr>
        <w:jc w:val="both"/>
        <w:rPr>
          <w:rFonts w:cs="Arial"/>
          <w:sz w:val="21"/>
          <w:szCs w:val="21"/>
          <w:lang w:val="sk-SK"/>
        </w:rPr>
      </w:pPr>
      <w:r w:rsidRPr="00BA2EB6">
        <w:rPr>
          <w:rFonts w:cs="Arial"/>
          <w:sz w:val="21"/>
          <w:szCs w:val="21"/>
          <w:lang w:val="sk-SK"/>
        </w:rPr>
        <w:t>Tieto pravidlá (ďalej ako „</w:t>
      </w:r>
      <w:r w:rsidRPr="00BA2EB6">
        <w:rPr>
          <w:rFonts w:cs="Arial"/>
          <w:sz w:val="21"/>
          <w:szCs w:val="21"/>
          <w:u w:val="single"/>
          <w:lang w:val="sk-SK"/>
        </w:rPr>
        <w:t>Pravidlá</w:t>
      </w:r>
      <w:r w:rsidRPr="00BA2EB6">
        <w:rPr>
          <w:rFonts w:cs="Arial"/>
          <w:sz w:val="21"/>
          <w:szCs w:val="21"/>
          <w:lang w:val="sk-SK"/>
        </w:rPr>
        <w:t>“) upravujú podmienky a priebeh spotrebiteľskej s</w:t>
      </w:r>
      <w:r w:rsidR="00362883">
        <w:rPr>
          <w:rFonts w:cs="Arial"/>
          <w:sz w:val="21"/>
          <w:szCs w:val="21"/>
          <w:lang w:val="sk-SK"/>
        </w:rPr>
        <w:t>úťaže s názvom „Leto plné darčekov</w:t>
      </w:r>
      <w:r w:rsidRPr="00BA2EB6">
        <w:rPr>
          <w:rFonts w:cs="Arial"/>
          <w:sz w:val="21"/>
          <w:szCs w:val="21"/>
          <w:lang w:val="sk-SK"/>
        </w:rPr>
        <w:t>“ (ďalej ako „</w:t>
      </w:r>
      <w:r w:rsidRPr="00BA2EB6">
        <w:rPr>
          <w:rFonts w:cs="Arial"/>
          <w:sz w:val="21"/>
          <w:szCs w:val="21"/>
          <w:u w:val="single"/>
          <w:lang w:val="sk-SK"/>
        </w:rPr>
        <w:t>Súťaž</w:t>
      </w:r>
      <w:r w:rsidRPr="00BA2EB6">
        <w:rPr>
          <w:rFonts w:cs="Arial"/>
          <w:sz w:val="21"/>
          <w:szCs w:val="21"/>
          <w:lang w:val="sk-SK"/>
        </w:rPr>
        <w:t>“), ktorej organizátorom je spoločnosť Galéria LC, s.r.o., so sídlom Námestie republiky 5994/32, 984 01 Lučenec, Slovenská republika, IČO: 46 866 612, zapísaná v Obchodnom registri Okresného súdu Banská Bystrica, oddiel: Sro, vložka č.:</w:t>
      </w:r>
      <w:r w:rsidRPr="00BA2EB6">
        <w:rPr>
          <w:lang w:val="sk-SK"/>
        </w:rPr>
        <w:t xml:space="preserve"> </w:t>
      </w:r>
      <w:r w:rsidRPr="00BA2EB6">
        <w:rPr>
          <w:rFonts w:cs="Arial"/>
          <w:sz w:val="21"/>
          <w:szCs w:val="21"/>
          <w:lang w:val="sk-SK"/>
        </w:rPr>
        <w:t>23198/S (ďalej ako „</w:t>
      </w:r>
      <w:r w:rsidRPr="00BA2EB6">
        <w:rPr>
          <w:rFonts w:cs="Arial"/>
          <w:sz w:val="21"/>
          <w:szCs w:val="21"/>
          <w:u w:val="single"/>
          <w:lang w:val="sk-SK"/>
        </w:rPr>
        <w:t>Galéria LC</w:t>
      </w:r>
      <w:r w:rsidRPr="00BA2EB6">
        <w:rPr>
          <w:rFonts w:cs="Arial"/>
          <w:sz w:val="21"/>
          <w:szCs w:val="21"/>
          <w:lang w:val="sk-SK"/>
        </w:rPr>
        <w:t xml:space="preserve">“). </w:t>
      </w:r>
    </w:p>
    <w:p w:rsidR="00BA2EB6" w:rsidRPr="00BA2EB6" w:rsidRDefault="00BA2EB6" w:rsidP="00BA2EB6">
      <w:pPr>
        <w:jc w:val="both"/>
        <w:rPr>
          <w:rFonts w:cs="Arial"/>
          <w:sz w:val="21"/>
          <w:szCs w:val="21"/>
          <w:lang w:val="sk-SK"/>
        </w:rPr>
      </w:pPr>
      <w:r w:rsidRPr="00BA2EB6">
        <w:rPr>
          <w:sz w:val="21"/>
          <w:szCs w:val="21"/>
          <w:lang w:val="sk-SK"/>
        </w:rPr>
        <w:t xml:space="preserve">Súťaž prebieha </w:t>
      </w:r>
      <w:r w:rsidRPr="00BA2EB6">
        <w:rPr>
          <w:rFonts w:cs="Arial"/>
          <w:sz w:val="21"/>
          <w:szCs w:val="21"/>
          <w:lang w:val="sk-SK"/>
        </w:rPr>
        <w:t xml:space="preserve">od 8. júla 2016 do 8. septembra 2016 (do 16.30 hod.) </w:t>
      </w:r>
      <w:r w:rsidRPr="00BA2EB6">
        <w:rPr>
          <w:sz w:val="21"/>
          <w:szCs w:val="21"/>
          <w:lang w:val="sk-SK"/>
        </w:rPr>
        <w:t xml:space="preserve">v priestoroch obchodného centra Galéria Lučenec nachádzajúceho sa na </w:t>
      </w:r>
      <w:r w:rsidRPr="00BA2EB6">
        <w:rPr>
          <w:rFonts w:cs="Arial"/>
          <w:sz w:val="21"/>
          <w:szCs w:val="21"/>
          <w:lang w:val="sk-SK"/>
        </w:rPr>
        <w:t>Námestí republiky 5994/32 v Lučenci (ďalej ako „</w:t>
      </w:r>
      <w:r w:rsidRPr="00BA2EB6">
        <w:rPr>
          <w:rFonts w:cs="Arial"/>
          <w:sz w:val="21"/>
          <w:szCs w:val="21"/>
          <w:u w:val="single"/>
          <w:lang w:val="sk-SK"/>
        </w:rPr>
        <w:t>OC Galéria</w:t>
      </w:r>
      <w:r w:rsidRPr="00BA2EB6">
        <w:rPr>
          <w:rFonts w:cs="Arial"/>
          <w:sz w:val="21"/>
          <w:szCs w:val="21"/>
          <w:lang w:val="sk-SK"/>
        </w:rPr>
        <w:t xml:space="preserve">“). </w:t>
      </w:r>
    </w:p>
    <w:p w:rsidR="00BA2EB6" w:rsidRPr="00BA2EB6" w:rsidRDefault="00BA2EB6" w:rsidP="00BA2EB6">
      <w:pPr>
        <w:jc w:val="both"/>
        <w:rPr>
          <w:rFonts w:cs="Arial"/>
          <w:sz w:val="21"/>
          <w:szCs w:val="21"/>
          <w:lang w:val="sk-SK"/>
        </w:rPr>
      </w:pPr>
      <w:r w:rsidRPr="00BA2EB6">
        <w:rPr>
          <w:rFonts w:cs="Arial"/>
          <w:sz w:val="21"/>
          <w:szCs w:val="21"/>
          <w:lang w:val="sk-SK"/>
        </w:rPr>
        <w:t>Súťaž organizačne zabezpečuje spoločnosť CBRE, s.r.o., so sídlom Námestie 1. mája 18, 811 06 Bratislava, IČO: 35 819 804, zapísaná v Obchodnom registri Okresného súdu Bratislava, oddiel: Sro, vložka č.: 24869/B (ďalej ako „</w:t>
      </w:r>
      <w:r w:rsidRPr="00BA2EB6">
        <w:rPr>
          <w:rFonts w:cs="Arial"/>
          <w:sz w:val="21"/>
          <w:szCs w:val="21"/>
          <w:u w:val="single"/>
          <w:lang w:val="sk-SK"/>
        </w:rPr>
        <w:t>Správa OC</w:t>
      </w:r>
      <w:r w:rsidRPr="00BA2EB6">
        <w:rPr>
          <w:rFonts w:cs="Arial"/>
          <w:sz w:val="21"/>
          <w:szCs w:val="21"/>
          <w:lang w:val="sk-SK"/>
        </w:rPr>
        <w:t>“). Správa OC sa nachádza na prvom poschodí OC Galéria a je dostupná v pracovných dňoch od 8.00 hod. do 16.30 hod.</w:t>
      </w:r>
    </w:p>
    <w:p w:rsidR="00BA2EB6" w:rsidRPr="00BA2EB6" w:rsidRDefault="00BA2EB6" w:rsidP="00BA2EB6">
      <w:pPr>
        <w:jc w:val="both"/>
        <w:rPr>
          <w:rFonts w:cs="Arial"/>
          <w:b/>
          <w:sz w:val="21"/>
          <w:szCs w:val="21"/>
          <w:lang w:val="sk-SK"/>
        </w:rPr>
      </w:pPr>
      <w:r w:rsidRPr="00BA2EB6">
        <w:rPr>
          <w:rFonts w:cs="Arial"/>
          <w:b/>
          <w:sz w:val="21"/>
          <w:szCs w:val="21"/>
          <w:lang w:val="sk-SK"/>
        </w:rPr>
        <w:t>Charakteristika súťaže</w:t>
      </w:r>
    </w:p>
    <w:p w:rsidR="00BA2EB6" w:rsidRPr="00BA2EB6" w:rsidRDefault="00BA2EB6" w:rsidP="00BA2EB6">
      <w:pPr>
        <w:jc w:val="both"/>
        <w:rPr>
          <w:rFonts w:cs="Arial"/>
          <w:sz w:val="21"/>
          <w:szCs w:val="21"/>
          <w:lang w:val="sk-SK"/>
        </w:rPr>
      </w:pPr>
      <w:r w:rsidRPr="00BA2EB6">
        <w:rPr>
          <w:rFonts w:cs="Arial"/>
          <w:sz w:val="21"/>
          <w:szCs w:val="21"/>
          <w:lang w:val="sk-SK"/>
        </w:rPr>
        <w:t>Podstatou Súťaže je zbieranie bodov na základe pokladničných bločkov, poskytnutie odmeny za nazbieranie určeného počtu bodov a účasť na žrebovaní.</w:t>
      </w:r>
    </w:p>
    <w:p w:rsidR="00BA2EB6" w:rsidRPr="00BA2EB6" w:rsidRDefault="00BA2EB6" w:rsidP="00BA2EB6">
      <w:pPr>
        <w:jc w:val="both"/>
        <w:rPr>
          <w:rFonts w:cs="Arial"/>
          <w:b/>
          <w:sz w:val="21"/>
          <w:szCs w:val="21"/>
          <w:lang w:val="sk-SK"/>
        </w:rPr>
      </w:pPr>
      <w:r w:rsidRPr="00BA2EB6">
        <w:rPr>
          <w:rFonts w:cs="Arial"/>
          <w:b/>
          <w:sz w:val="21"/>
          <w:szCs w:val="21"/>
          <w:lang w:val="sk-SK"/>
        </w:rPr>
        <w:t xml:space="preserve">Podmienky </w:t>
      </w:r>
    </w:p>
    <w:p w:rsidR="00BA2EB6" w:rsidRPr="00BA2EB6" w:rsidRDefault="00BA2EB6" w:rsidP="00BA2EB6">
      <w:pPr>
        <w:jc w:val="both"/>
        <w:rPr>
          <w:rFonts w:cs="Arial"/>
          <w:sz w:val="21"/>
          <w:szCs w:val="21"/>
          <w:lang w:val="sk-SK"/>
        </w:rPr>
      </w:pPr>
      <w:r w:rsidRPr="00BA2EB6">
        <w:rPr>
          <w:rFonts w:cs="Arial"/>
          <w:sz w:val="21"/>
          <w:szCs w:val="21"/>
          <w:lang w:val="sk-SK"/>
        </w:rPr>
        <w:t>Podmienkami zaradenia do Súťaže sú:</w:t>
      </w:r>
    </w:p>
    <w:p w:rsidR="00BA2EB6" w:rsidRPr="00BA2EB6" w:rsidRDefault="00BA2EB6" w:rsidP="00BA2EB6">
      <w:pPr>
        <w:pStyle w:val="ListParagraph"/>
        <w:numPr>
          <w:ilvl w:val="0"/>
          <w:numId w:val="1"/>
        </w:numPr>
        <w:jc w:val="both"/>
        <w:rPr>
          <w:rFonts w:cs="Arial"/>
          <w:sz w:val="21"/>
          <w:szCs w:val="21"/>
          <w:lang w:val="sk-SK"/>
        </w:rPr>
      </w:pPr>
      <w:r w:rsidRPr="00BA2EB6">
        <w:rPr>
          <w:rFonts w:cs="Arial"/>
          <w:sz w:val="21"/>
          <w:szCs w:val="21"/>
          <w:lang w:val="sk-SK"/>
        </w:rPr>
        <w:t xml:space="preserve">Nazbieranie minimálne 30 bodov v súlade s nižšie uvedenými podmienkami </w:t>
      </w:r>
    </w:p>
    <w:p w:rsidR="00BA2EB6" w:rsidRPr="00BA2EB6" w:rsidRDefault="00BA2EB6" w:rsidP="00BA2EB6">
      <w:pPr>
        <w:pStyle w:val="ListParagraph"/>
        <w:numPr>
          <w:ilvl w:val="0"/>
          <w:numId w:val="1"/>
        </w:numPr>
        <w:jc w:val="both"/>
        <w:rPr>
          <w:rFonts w:cs="Arial"/>
          <w:sz w:val="21"/>
          <w:szCs w:val="21"/>
          <w:lang w:val="sk-SK"/>
        </w:rPr>
      </w:pPr>
      <w:r w:rsidRPr="00BA2EB6">
        <w:rPr>
          <w:rFonts w:cs="Arial"/>
          <w:sz w:val="21"/>
          <w:szCs w:val="21"/>
          <w:lang w:val="sk-SK"/>
        </w:rPr>
        <w:t>Vyplnenie súťažného lístka (ďalej ako „</w:t>
      </w:r>
      <w:r w:rsidRPr="00BA2EB6">
        <w:rPr>
          <w:rFonts w:cs="Arial"/>
          <w:sz w:val="21"/>
          <w:szCs w:val="21"/>
          <w:u w:val="single"/>
          <w:lang w:val="sk-SK"/>
        </w:rPr>
        <w:t>Súťažný lístok</w:t>
      </w:r>
      <w:r w:rsidRPr="00BA2EB6">
        <w:rPr>
          <w:rFonts w:cs="Arial"/>
          <w:sz w:val="21"/>
          <w:szCs w:val="21"/>
          <w:lang w:val="sk-SK"/>
        </w:rPr>
        <w:t>“), ktorý bude umiestnený v každej obchodnej prevádzke OC Galéria a tiež na stojanoch s letákmi umiestnených v spoločných priestoroch OC Galéria</w:t>
      </w:r>
      <w:r w:rsidRPr="00BA2EB6">
        <w:rPr>
          <w:rFonts w:cs="Arial"/>
          <w:lang w:val="sk-SK"/>
        </w:rPr>
        <w:t xml:space="preserve"> </w:t>
      </w:r>
    </w:p>
    <w:p w:rsidR="00BA2EB6" w:rsidRPr="00BA2EB6" w:rsidRDefault="00BA2EB6" w:rsidP="00BA2EB6">
      <w:pPr>
        <w:pStyle w:val="ListParagraph"/>
        <w:numPr>
          <w:ilvl w:val="0"/>
          <w:numId w:val="1"/>
        </w:numPr>
        <w:jc w:val="both"/>
        <w:rPr>
          <w:rFonts w:cs="Arial"/>
          <w:sz w:val="21"/>
          <w:szCs w:val="21"/>
          <w:lang w:val="sk-SK"/>
        </w:rPr>
      </w:pPr>
      <w:r w:rsidRPr="00BA2EB6">
        <w:rPr>
          <w:rFonts w:cs="Arial"/>
          <w:sz w:val="21"/>
          <w:szCs w:val="21"/>
          <w:lang w:val="sk-SK"/>
        </w:rPr>
        <w:t>Odovzdanie Súťažného lístka a predloženie pokladničných blokov preukazujúcich nazbieranie príslušného počtu bodov Správe OC počas trvania Súťaže v pracovných dňoch od 8:00 hod. do 16:30 hod.</w:t>
      </w:r>
    </w:p>
    <w:p w:rsidR="00BA2EB6" w:rsidRPr="00BA2EB6" w:rsidRDefault="00BA2EB6" w:rsidP="00BA2EB6">
      <w:pPr>
        <w:jc w:val="both"/>
        <w:rPr>
          <w:rFonts w:cs="Arial"/>
          <w:sz w:val="21"/>
          <w:szCs w:val="21"/>
          <w:lang w:val="sk-SK"/>
        </w:rPr>
      </w:pPr>
      <w:r w:rsidRPr="00BA2EB6">
        <w:rPr>
          <w:rFonts w:cs="Arial"/>
          <w:sz w:val="21"/>
          <w:szCs w:val="21"/>
          <w:lang w:val="sk-SK"/>
        </w:rPr>
        <w:t xml:space="preserve">Odovzdaním Súťažného lístka a predložením pokladničných blokov preukazujúcich nazbieranie príslušného počtu bodov sa súťažiaci stáva účastníkom Súťaže. Účasťou v Súťaži súťažiaci súhlasí s Pravidlami a zaväzuje sa ich dodržiavať. </w:t>
      </w:r>
    </w:p>
    <w:p w:rsidR="00BA2EB6" w:rsidRPr="00BA2EB6" w:rsidRDefault="00BA2EB6" w:rsidP="00BA2EB6">
      <w:pPr>
        <w:jc w:val="both"/>
        <w:rPr>
          <w:rFonts w:cs="Arial"/>
          <w:sz w:val="21"/>
          <w:szCs w:val="21"/>
          <w:lang w:val="sk-SK"/>
        </w:rPr>
      </w:pPr>
      <w:r w:rsidRPr="00BA2EB6">
        <w:rPr>
          <w:rFonts w:cs="Arial"/>
          <w:sz w:val="21"/>
          <w:szCs w:val="21"/>
          <w:lang w:val="sk-SK"/>
        </w:rPr>
        <w:t xml:space="preserve">Súťaže sa nemôžu zúčastniť zamestnanci Galéria LC, zamestnanci Správy OC, zamestnanci prevádzok vydávajúcich pokladničné bloky pre Súťaž, ani ich blízke osoby v zmysle § 116 zákona č. 40/1964 Zb. Občiansky zákonník v platnom znení. </w:t>
      </w:r>
    </w:p>
    <w:p w:rsidR="00BA2EB6" w:rsidRPr="00BA2EB6" w:rsidRDefault="00BA2EB6" w:rsidP="00BA2EB6">
      <w:pPr>
        <w:jc w:val="both"/>
        <w:rPr>
          <w:rFonts w:cs="Arial"/>
          <w:b/>
          <w:sz w:val="21"/>
          <w:szCs w:val="21"/>
          <w:lang w:val="sk-SK"/>
        </w:rPr>
      </w:pPr>
      <w:r w:rsidRPr="00BA2EB6">
        <w:rPr>
          <w:rFonts w:cs="Arial"/>
          <w:b/>
          <w:sz w:val="21"/>
          <w:szCs w:val="21"/>
          <w:lang w:val="sk-SK"/>
        </w:rPr>
        <w:t>Zbieranie bodov</w:t>
      </w:r>
    </w:p>
    <w:p w:rsidR="00BA2EB6" w:rsidRPr="00BA2EB6" w:rsidRDefault="00BA2EB6" w:rsidP="00BA2EB6">
      <w:pPr>
        <w:jc w:val="both"/>
        <w:rPr>
          <w:rFonts w:cs="Arial"/>
          <w:sz w:val="21"/>
          <w:szCs w:val="21"/>
          <w:lang w:val="sk-SK"/>
        </w:rPr>
      </w:pPr>
      <w:r w:rsidRPr="00BA2EB6">
        <w:rPr>
          <w:rFonts w:cs="Arial"/>
          <w:sz w:val="21"/>
          <w:szCs w:val="21"/>
          <w:lang w:val="sk-SK"/>
        </w:rPr>
        <w:t xml:space="preserve">Súťažiaci zbiera body na základe predložených pokladničných blokov z nákupov uskutočnených v ktorejkoľvek obchodnej prevádzke OC Galéria v období od 8. júla 2016 do 8. septembra 2016 (do 16.30 hod.). Body je možné zbierať výlučne z pokladničných blokov, z ktorých vyplýva hodnota nákupu v minimálnej výške EUR 10,00 (vrátane DPH). Na pokladničné bloky s nižšou hodnotou nákupu sa v Súťaži neprihliada. </w:t>
      </w:r>
    </w:p>
    <w:p w:rsidR="00BA2EB6" w:rsidRPr="00BA2EB6" w:rsidRDefault="00BA2EB6" w:rsidP="00BA2EB6">
      <w:pPr>
        <w:jc w:val="both"/>
        <w:rPr>
          <w:rFonts w:cs="Arial"/>
          <w:sz w:val="21"/>
          <w:szCs w:val="21"/>
          <w:lang w:val="sk-SK"/>
        </w:rPr>
      </w:pPr>
      <w:r w:rsidRPr="00BA2EB6">
        <w:rPr>
          <w:rFonts w:cs="Arial"/>
          <w:sz w:val="21"/>
          <w:szCs w:val="21"/>
          <w:lang w:val="sk-SK"/>
        </w:rPr>
        <w:lastRenderedPageBreak/>
        <w:t xml:space="preserve">Za každé celé jedno euro na predloženom pokladničnom bloku získa súťažiaci jeden bod. Hodnotu nákupov na viacerých pokladničných blokoch je možné sčítať, avšak každý pokladničný blok musí dosahovať minimálnu hodnotu nákupu EUR 10,00. </w:t>
      </w:r>
    </w:p>
    <w:p w:rsidR="00BA2EB6" w:rsidRPr="00BA2EB6" w:rsidRDefault="00BA2EB6" w:rsidP="00BA2EB6">
      <w:pPr>
        <w:jc w:val="both"/>
        <w:rPr>
          <w:rFonts w:cs="Arial"/>
          <w:sz w:val="21"/>
          <w:szCs w:val="21"/>
          <w:lang w:val="sk-SK"/>
        </w:rPr>
      </w:pPr>
      <w:r w:rsidRPr="00BA2EB6">
        <w:rPr>
          <w:rFonts w:cs="Arial"/>
          <w:sz w:val="21"/>
          <w:szCs w:val="21"/>
          <w:lang w:val="sk-SK"/>
        </w:rPr>
        <w:t>Ak nazbieraný počet bodov presahuje bodovú hodnotu odmeny požadovanej súťažiacim, súťažiaci nie je oprávnený žiadať náhradu za body prevyšujúce bodovú hodnotu odmeny. Prevyšujúce body sa ani nezarátavajú na ďalšiu odmenu.</w:t>
      </w:r>
    </w:p>
    <w:p w:rsidR="00BA2EB6" w:rsidRPr="00BA2EB6" w:rsidRDefault="00BA2EB6" w:rsidP="00BA2EB6">
      <w:pPr>
        <w:jc w:val="both"/>
        <w:rPr>
          <w:rFonts w:cs="Arial"/>
          <w:sz w:val="21"/>
          <w:szCs w:val="21"/>
          <w:lang w:val="sk-SK"/>
        </w:rPr>
      </w:pPr>
      <w:r w:rsidRPr="00BA2EB6">
        <w:rPr>
          <w:rFonts w:cs="Arial"/>
          <w:sz w:val="21"/>
          <w:szCs w:val="21"/>
          <w:lang w:val="sk-SK"/>
        </w:rPr>
        <w:t>Pokladničný blok je možné v Súťaži použiť iba jedenkrát.</w:t>
      </w:r>
    </w:p>
    <w:p w:rsidR="00BA2EB6" w:rsidRPr="00BA2EB6" w:rsidRDefault="00BA2EB6" w:rsidP="00BA2EB6">
      <w:pPr>
        <w:jc w:val="both"/>
        <w:rPr>
          <w:rFonts w:cs="Arial"/>
          <w:sz w:val="21"/>
          <w:szCs w:val="21"/>
          <w:lang w:val="sk-SK"/>
        </w:rPr>
      </w:pPr>
      <w:r w:rsidRPr="00BA2EB6">
        <w:rPr>
          <w:rFonts w:cs="Arial"/>
          <w:sz w:val="21"/>
          <w:szCs w:val="21"/>
          <w:lang w:val="sk-SK"/>
        </w:rPr>
        <w:t>Po odovzdaní Súťažného lístka vyhotoví zástupca Správy OC fotokópiu pokladničného bloku a originál pokladničného bloku označí. Takto označený pokladničný blok vráti zástupca Správy OC súťažiacemu, pričom označený pokladničný blok nemôže byť v Súťaži použitý opätovne.</w:t>
      </w:r>
    </w:p>
    <w:p w:rsidR="00BA2EB6" w:rsidRPr="00BA2EB6" w:rsidRDefault="00BA2EB6" w:rsidP="00BA2EB6">
      <w:pPr>
        <w:jc w:val="both"/>
        <w:rPr>
          <w:rFonts w:cs="Arial"/>
          <w:b/>
          <w:sz w:val="21"/>
          <w:szCs w:val="21"/>
          <w:lang w:val="sk-SK"/>
        </w:rPr>
      </w:pPr>
      <w:r w:rsidRPr="00BA2EB6">
        <w:rPr>
          <w:rFonts w:cs="Arial"/>
          <w:b/>
          <w:sz w:val="21"/>
          <w:szCs w:val="21"/>
          <w:lang w:val="sk-SK"/>
        </w:rPr>
        <w:t>Odmeny za nazbierané body</w:t>
      </w:r>
    </w:p>
    <w:p w:rsidR="00BA2EB6" w:rsidRPr="00BA2EB6" w:rsidRDefault="00BA2EB6" w:rsidP="00BA2EB6">
      <w:pPr>
        <w:jc w:val="both"/>
        <w:rPr>
          <w:rFonts w:cs="Arial"/>
          <w:sz w:val="21"/>
          <w:szCs w:val="21"/>
          <w:lang w:val="sk-SK"/>
        </w:rPr>
      </w:pPr>
      <w:r w:rsidRPr="00BA2EB6">
        <w:rPr>
          <w:rFonts w:cs="Arial"/>
          <w:sz w:val="21"/>
          <w:szCs w:val="21"/>
          <w:lang w:val="sk-SK"/>
        </w:rPr>
        <w:t>Súťažiaci si môže po nazbieraní dostatočného množstva bodov na základe vyššie uvedených pravidiel vymeniť body za odmeny podľa nasledujúcej tabuľky*:</w:t>
      </w:r>
    </w:p>
    <w:tbl>
      <w:tblPr>
        <w:tblStyle w:val="TableGrid"/>
        <w:tblW w:w="0" w:type="auto"/>
        <w:tblLook w:val="04A0" w:firstRow="1" w:lastRow="0" w:firstColumn="1" w:lastColumn="0" w:noHBand="0" w:noVBand="1"/>
      </w:tblPr>
      <w:tblGrid>
        <w:gridCol w:w="2303"/>
        <w:gridCol w:w="2303"/>
        <w:gridCol w:w="2303"/>
        <w:gridCol w:w="2303"/>
      </w:tblGrid>
      <w:tr w:rsidR="00BA2EB6" w:rsidRPr="00BA2EB6" w:rsidTr="00DD64FF">
        <w:tc>
          <w:tcPr>
            <w:tcW w:w="2303"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Potrebný počet bodov</w:t>
            </w:r>
          </w:p>
        </w:tc>
        <w:tc>
          <w:tcPr>
            <w:tcW w:w="2303"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Odmena 1</w:t>
            </w:r>
          </w:p>
        </w:tc>
        <w:tc>
          <w:tcPr>
            <w:tcW w:w="2303"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Odmena 2</w:t>
            </w:r>
          </w:p>
        </w:tc>
        <w:tc>
          <w:tcPr>
            <w:tcW w:w="2303"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Odmena 3</w:t>
            </w:r>
          </w:p>
        </w:tc>
      </w:tr>
      <w:tr w:rsidR="00BA2EB6" w:rsidRPr="00BA2EB6" w:rsidTr="00DD64FF">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30   bodov</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Nafukovacia lopta</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Kľúčenka</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Nákupná taška</w:t>
            </w:r>
          </w:p>
        </w:tc>
      </w:tr>
      <w:tr w:rsidR="00BA2EB6" w:rsidRPr="00BA2EB6" w:rsidTr="00DD64FF">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60 bodov</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Uterák</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Vstup na kúpalisko Dolná Strehová**</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Plastový hrnček</w:t>
            </w:r>
          </w:p>
        </w:tc>
      </w:tr>
      <w:tr w:rsidR="00BA2EB6" w:rsidRPr="00BA2EB6" w:rsidTr="00DD64FF">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90 bodov</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Fľaša</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Taška</w:t>
            </w:r>
          </w:p>
        </w:tc>
        <w:tc>
          <w:tcPr>
            <w:tcW w:w="23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Pár sklenených hrnčekov</w:t>
            </w:r>
          </w:p>
        </w:tc>
      </w:tr>
    </w:tbl>
    <w:p w:rsidR="00BA2EB6" w:rsidRPr="00BA2EB6" w:rsidRDefault="00BA2EB6" w:rsidP="00BA2EB6">
      <w:pPr>
        <w:rPr>
          <w:rFonts w:cs="Arial"/>
          <w:sz w:val="21"/>
          <w:szCs w:val="21"/>
          <w:lang w:val="sk-SK"/>
        </w:rPr>
      </w:pPr>
      <w:r w:rsidRPr="00BA2EB6">
        <w:rPr>
          <w:rFonts w:cs="Arial"/>
          <w:sz w:val="21"/>
          <w:szCs w:val="21"/>
          <w:lang w:val="sk-SK"/>
        </w:rPr>
        <w:t xml:space="preserve">* Pozn.: Pri nazbieraní potrebného počtu bodov (t.j. 30/60/90) si súťažiaci môže ľubovoľne </w:t>
      </w:r>
      <w:r w:rsidRPr="00BA2EB6">
        <w:rPr>
          <w:rFonts w:cs="Arial"/>
          <w:sz w:val="21"/>
          <w:szCs w:val="21"/>
          <w:lang w:val="sk-SK"/>
        </w:rPr>
        <w:tab/>
        <w:t xml:space="preserve">  vybrať jednu z troch odmien v danej kategórii</w:t>
      </w:r>
      <w:r w:rsidRPr="00BA2EB6">
        <w:rPr>
          <w:rFonts w:cs="Arial"/>
          <w:sz w:val="21"/>
          <w:szCs w:val="21"/>
          <w:lang w:val="sk-SK"/>
        </w:rPr>
        <w:br/>
        <w:t>**Pozn.: Celodenný vstup pre jednu dospelú osobu</w:t>
      </w:r>
    </w:p>
    <w:p w:rsidR="00BA2EB6" w:rsidRPr="00BA2EB6" w:rsidRDefault="00BA2EB6" w:rsidP="00BA2EB6">
      <w:pPr>
        <w:tabs>
          <w:tab w:val="left" w:pos="8647"/>
        </w:tabs>
        <w:jc w:val="both"/>
        <w:rPr>
          <w:rFonts w:cs="Arial"/>
          <w:sz w:val="21"/>
          <w:szCs w:val="21"/>
          <w:lang w:val="sk-SK"/>
        </w:rPr>
      </w:pPr>
      <w:r w:rsidRPr="00BA2EB6">
        <w:rPr>
          <w:rFonts w:cs="Arial"/>
          <w:sz w:val="21"/>
          <w:szCs w:val="21"/>
          <w:lang w:val="sk-SK"/>
        </w:rPr>
        <w:t xml:space="preserve">Súťažiaci je oprávnený odovzdať Súťažný lístok a vymeniť nazbierané body za odmeny do konca Súťaže, t.j. do 8. septembra 2016 do 16:30 hod.  </w:t>
      </w:r>
    </w:p>
    <w:p w:rsidR="00BA2EB6" w:rsidRPr="00BA2EB6" w:rsidRDefault="00BA2EB6" w:rsidP="00BA2EB6">
      <w:pPr>
        <w:jc w:val="both"/>
        <w:rPr>
          <w:rFonts w:cs="Arial"/>
          <w:sz w:val="21"/>
          <w:szCs w:val="21"/>
          <w:lang w:val="sk-SK"/>
        </w:rPr>
      </w:pPr>
      <w:r w:rsidRPr="00BA2EB6">
        <w:rPr>
          <w:rFonts w:cs="Arial"/>
          <w:sz w:val="21"/>
          <w:szCs w:val="21"/>
          <w:lang w:val="sk-SK"/>
        </w:rPr>
        <w:t>Počet odmien je obmedzený. V prípade vyčerpania zásob odmien si organizátor Súťaže vyhradzuje právo neodovzdať súťažiacemu odmenu napriek tomu, že súťažiaci splnil podmienky na jej odovzdanie. Rovnako, v prípade vyčerpania zásob odmien je organizátor Súťaže oprávnený zúžiť výber odmien v jednotlivých kategóriách. Vo vyššie uvedených prípadoch nie je súťažiaci oprávnený žiadať náhradu ani inú odmenu za nazbierané body, a to ani v prípade, že splnil podmienky Súťaže. Informácie o stave zásob odmien poskytne Správa OC na žiadosť súťažiaceho. Vyčerpanie zásob odmien nie je prekážkou zaradenia Súťažného lístka do žrebovania.</w:t>
      </w:r>
    </w:p>
    <w:p w:rsidR="00BA2EB6" w:rsidRPr="00BA2EB6" w:rsidRDefault="00BA2EB6" w:rsidP="00BA2EB6">
      <w:pPr>
        <w:jc w:val="both"/>
        <w:rPr>
          <w:rFonts w:cs="Arial"/>
          <w:b/>
          <w:sz w:val="21"/>
          <w:szCs w:val="21"/>
          <w:lang w:val="sk-SK"/>
        </w:rPr>
      </w:pPr>
      <w:r w:rsidRPr="00BA2EB6">
        <w:rPr>
          <w:rFonts w:cs="Arial"/>
          <w:b/>
          <w:sz w:val="21"/>
          <w:szCs w:val="21"/>
          <w:lang w:val="sk-SK"/>
        </w:rPr>
        <w:t>Žrebovanie a výhry</w:t>
      </w:r>
    </w:p>
    <w:p w:rsidR="00BA2EB6" w:rsidRPr="00BA2EB6" w:rsidRDefault="00BA2EB6" w:rsidP="00BA2EB6">
      <w:pPr>
        <w:jc w:val="both"/>
        <w:rPr>
          <w:rFonts w:cs="Arial"/>
          <w:sz w:val="21"/>
          <w:szCs w:val="21"/>
          <w:lang w:val="sk-SK"/>
        </w:rPr>
      </w:pPr>
      <w:r w:rsidRPr="00BA2EB6">
        <w:rPr>
          <w:rFonts w:cs="Arial"/>
          <w:sz w:val="21"/>
          <w:szCs w:val="21"/>
          <w:lang w:val="sk-SK"/>
        </w:rPr>
        <w:t xml:space="preserve">Odovzdaný Súťažný lístok bude automaticky zaradený do žrebovania o hodnotné ceny, ktoré sa uskutoční v dvoch termínoch – 8. augusta 2016 a 9. septembra 2016. Do žrebovania budú zaradené všetky Súťažné lístky odovzdané najneskôr do 16.30 hod. v posledný pracovný deň predchádzajúci dňu žrebovania (t.j. do žrebovania 8. augusta 2016 budú zaradené všetky Súťažné lístky odovzdané do 5. augusta 2016 do 16.30 hod. a do žrebovania 9. septembra 2016 budú zaradené všetky Súťažné lístky odovzdané do 8. septembra 2016 do 16.30 hod.). </w:t>
      </w:r>
    </w:p>
    <w:p w:rsidR="00BA2EB6" w:rsidRPr="00BA2EB6" w:rsidRDefault="00BA2EB6" w:rsidP="00BA2EB6">
      <w:pPr>
        <w:jc w:val="both"/>
        <w:rPr>
          <w:rFonts w:cs="Arial"/>
          <w:sz w:val="21"/>
          <w:szCs w:val="21"/>
          <w:lang w:val="sk-SK"/>
        </w:rPr>
      </w:pPr>
      <w:r w:rsidRPr="00BA2EB6">
        <w:rPr>
          <w:rFonts w:cs="Arial"/>
          <w:sz w:val="21"/>
          <w:szCs w:val="21"/>
          <w:lang w:val="sk-SK"/>
        </w:rPr>
        <w:t>V oboch termínoch žrebovania sa budú žrebovať nasledovné výhry:</w:t>
      </w:r>
    </w:p>
    <w:tbl>
      <w:tblPr>
        <w:tblStyle w:val="TableGrid"/>
        <w:tblW w:w="0" w:type="auto"/>
        <w:tblInd w:w="250" w:type="dxa"/>
        <w:tblLook w:val="04A0" w:firstRow="1" w:lastRow="0" w:firstColumn="1" w:lastColumn="0" w:noHBand="0" w:noVBand="1"/>
      </w:tblPr>
      <w:tblGrid>
        <w:gridCol w:w="2381"/>
        <w:gridCol w:w="2327"/>
        <w:gridCol w:w="2003"/>
        <w:gridCol w:w="2327"/>
      </w:tblGrid>
      <w:tr w:rsidR="00BA2EB6" w:rsidRPr="00BA2EB6" w:rsidTr="00DD64FF">
        <w:tc>
          <w:tcPr>
            <w:tcW w:w="2381"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1. cena</w:t>
            </w:r>
          </w:p>
        </w:tc>
        <w:tc>
          <w:tcPr>
            <w:tcW w:w="2327"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2. cena</w:t>
            </w:r>
          </w:p>
        </w:tc>
        <w:tc>
          <w:tcPr>
            <w:tcW w:w="2003"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3. cena</w:t>
            </w:r>
          </w:p>
        </w:tc>
        <w:tc>
          <w:tcPr>
            <w:tcW w:w="2327" w:type="dxa"/>
            <w:tcBorders>
              <w:bottom w:val="single" w:sz="4" w:space="0" w:color="auto"/>
            </w:tcBorders>
            <w:shd w:val="pct10" w:color="auto" w:fill="auto"/>
          </w:tcPr>
          <w:p w:rsidR="00BA2EB6" w:rsidRPr="00BA2EB6" w:rsidRDefault="00BA2EB6" w:rsidP="00DD64FF">
            <w:pPr>
              <w:jc w:val="center"/>
              <w:rPr>
                <w:rFonts w:cs="Arial"/>
                <w:sz w:val="21"/>
                <w:szCs w:val="21"/>
              </w:rPr>
            </w:pPr>
            <w:r w:rsidRPr="00BA2EB6">
              <w:rPr>
                <w:rFonts w:cs="Arial"/>
                <w:sz w:val="21"/>
                <w:szCs w:val="21"/>
              </w:rPr>
              <w:t>4. cena</w:t>
            </w:r>
          </w:p>
        </w:tc>
      </w:tr>
      <w:tr w:rsidR="00BA2EB6" w:rsidRPr="00BA2EB6" w:rsidTr="00DD64FF">
        <w:tc>
          <w:tcPr>
            <w:tcW w:w="2381"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1x Wellness pobyt v Aquatermal Dolná Strehová*</w:t>
            </w:r>
          </w:p>
        </w:tc>
        <w:tc>
          <w:tcPr>
            <w:tcW w:w="2327"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 xml:space="preserve">1x </w:t>
            </w:r>
            <w:r w:rsidRPr="00BA2EB6">
              <w:rPr>
                <w:rFonts w:ascii="Trebuchet MS" w:eastAsia="Times New Roman" w:hAnsi="Trebuchet MS"/>
                <w:sz w:val="20"/>
                <w:szCs w:val="20"/>
              </w:rPr>
              <w:t>SBG 400 KONTAKTNÝ GRIL od predajne Planeo</w:t>
            </w:r>
          </w:p>
        </w:tc>
        <w:tc>
          <w:tcPr>
            <w:tcW w:w="2003"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 xml:space="preserve">1x Vecný darček od predajne </w:t>
            </w:r>
          </w:p>
          <w:p w:rsidR="00BA2EB6" w:rsidRPr="00BA2EB6" w:rsidRDefault="00BA2EB6" w:rsidP="00DD64FF">
            <w:pPr>
              <w:jc w:val="center"/>
              <w:rPr>
                <w:rFonts w:cs="Arial"/>
                <w:sz w:val="21"/>
                <w:szCs w:val="21"/>
              </w:rPr>
            </w:pPr>
            <w:r w:rsidRPr="00BA2EB6">
              <w:rPr>
                <w:rFonts w:cs="Arial"/>
                <w:sz w:val="21"/>
                <w:szCs w:val="21"/>
              </w:rPr>
              <w:t>Šperk Holíč</w:t>
            </w:r>
          </w:p>
        </w:tc>
        <w:tc>
          <w:tcPr>
            <w:tcW w:w="2327" w:type="dxa"/>
            <w:tcBorders>
              <w:top w:val="single" w:sz="4" w:space="0" w:color="auto"/>
              <w:left w:val="single" w:sz="4" w:space="0" w:color="auto"/>
              <w:bottom w:val="single" w:sz="4" w:space="0" w:color="auto"/>
              <w:right w:val="single" w:sz="4" w:space="0" w:color="auto"/>
            </w:tcBorders>
          </w:tcPr>
          <w:p w:rsidR="00BA2EB6" w:rsidRPr="00BA2EB6" w:rsidRDefault="00BA2EB6" w:rsidP="00DD64FF">
            <w:pPr>
              <w:jc w:val="center"/>
              <w:rPr>
                <w:rFonts w:cs="Arial"/>
                <w:sz w:val="21"/>
                <w:szCs w:val="21"/>
              </w:rPr>
            </w:pPr>
            <w:r w:rsidRPr="00BA2EB6">
              <w:rPr>
                <w:rFonts w:cs="Arial"/>
                <w:sz w:val="21"/>
                <w:szCs w:val="21"/>
              </w:rPr>
              <w:t xml:space="preserve">1x Vecný darček od predajne ORSAY </w:t>
            </w:r>
          </w:p>
        </w:tc>
      </w:tr>
    </w:tbl>
    <w:p w:rsidR="00BA2EB6" w:rsidRPr="00BA2EB6" w:rsidRDefault="00BA2EB6" w:rsidP="00BA2EB6">
      <w:pPr>
        <w:jc w:val="both"/>
        <w:rPr>
          <w:rFonts w:cs="Arial"/>
          <w:sz w:val="21"/>
          <w:szCs w:val="21"/>
          <w:lang w:val="sk-SK"/>
        </w:rPr>
      </w:pPr>
      <w:r w:rsidRPr="00BA2EB6">
        <w:rPr>
          <w:rFonts w:cs="Arial"/>
          <w:sz w:val="21"/>
          <w:szCs w:val="21"/>
          <w:lang w:val="sk-SK"/>
        </w:rPr>
        <w:lastRenderedPageBreak/>
        <w:t>* Pozn.: Pobyt pre dve osoby na dve noci, vrátane polpenzie, wellness a SPA</w:t>
      </w:r>
    </w:p>
    <w:p w:rsidR="00BA2EB6" w:rsidRPr="00BA2EB6" w:rsidRDefault="00BA2EB6" w:rsidP="00BA2EB6">
      <w:pPr>
        <w:jc w:val="both"/>
        <w:rPr>
          <w:rFonts w:cs="Arial"/>
          <w:sz w:val="21"/>
          <w:szCs w:val="21"/>
          <w:lang w:val="sk-SK"/>
        </w:rPr>
      </w:pPr>
      <w:r w:rsidRPr="00BA2EB6">
        <w:rPr>
          <w:rFonts w:cs="Arial"/>
          <w:sz w:val="21"/>
          <w:szCs w:val="21"/>
          <w:lang w:val="sk-SK"/>
        </w:rPr>
        <w:t>Žrebovanie uskutoční porota zložená zo zástupcov Správy OC.</w:t>
      </w:r>
    </w:p>
    <w:p w:rsidR="00BA2EB6" w:rsidRPr="00BA2EB6" w:rsidRDefault="00BA2EB6" w:rsidP="00BA2EB6">
      <w:pPr>
        <w:pStyle w:val="ListParagraph"/>
        <w:ind w:left="0"/>
        <w:jc w:val="both"/>
        <w:rPr>
          <w:rFonts w:cs="Arial"/>
          <w:sz w:val="21"/>
          <w:szCs w:val="21"/>
          <w:lang w:val="sk-SK"/>
        </w:rPr>
      </w:pPr>
      <w:r w:rsidRPr="00BA2EB6">
        <w:rPr>
          <w:rFonts w:cs="Arial"/>
          <w:sz w:val="21"/>
          <w:szCs w:val="21"/>
          <w:lang w:val="sk-SK"/>
        </w:rPr>
        <w:t xml:space="preserve">Výhercovia budú o výhrach upovedomení e-mailom, a to najneskôr do jedného týždňa odo dňa vykonania žrebovania. Výzva na prevzatie výhry podľa predchádzajúcej vety sa považuje za doručenú momentom odoslania e-mailu organizátorom súťaže, a to bez ohľadu na skutočnosť, či sa e-mail dostal vyžrebovanému súťažiacemu do dispozície a/alebo, či si ho prečítal. </w:t>
      </w:r>
    </w:p>
    <w:p w:rsidR="00BA2EB6" w:rsidRPr="00BA2EB6" w:rsidRDefault="00BA2EB6" w:rsidP="00BA2EB6">
      <w:pPr>
        <w:jc w:val="both"/>
        <w:rPr>
          <w:rFonts w:cs="Arial"/>
          <w:sz w:val="21"/>
          <w:szCs w:val="21"/>
          <w:lang w:val="sk-SK"/>
        </w:rPr>
      </w:pPr>
      <w:r w:rsidRPr="00BA2EB6">
        <w:rPr>
          <w:rFonts w:cs="Arial"/>
          <w:sz w:val="21"/>
          <w:szCs w:val="21"/>
          <w:lang w:val="sk-SK"/>
        </w:rPr>
        <w:t xml:space="preserve">Každý súťažiaci môže v žrebovaní vyhrať iba jednu výhru. V prípade opätovného vyžrebovania toho istého súťažiaceho sa bude žrebovať nový výherca; pre určenie identity výhercu je rozhodujúce meno a e-mailová adresa súťažiaceho uvedené na Súťažnom lístku. </w:t>
      </w:r>
    </w:p>
    <w:p w:rsidR="00BA2EB6" w:rsidRPr="00BA2EB6" w:rsidRDefault="00BA2EB6" w:rsidP="00BA2EB6">
      <w:pPr>
        <w:jc w:val="both"/>
        <w:rPr>
          <w:rFonts w:cs="Arial"/>
          <w:b/>
          <w:sz w:val="21"/>
          <w:szCs w:val="21"/>
          <w:lang w:val="sk-SK"/>
        </w:rPr>
      </w:pPr>
      <w:r w:rsidRPr="00BA2EB6">
        <w:rPr>
          <w:rFonts w:cs="Arial"/>
          <w:b/>
          <w:sz w:val="21"/>
          <w:szCs w:val="21"/>
          <w:lang w:val="sk-SK"/>
        </w:rPr>
        <w:t>Záverečné ustanovenia</w:t>
      </w:r>
    </w:p>
    <w:p w:rsidR="00BA2EB6" w:rsidRPr="00BA2EB6" w:rsidRDefault="00BA2EB6" w:rsidP="00BA2EB6">
      <w:pPr>
        <w:jc w:val="both"/>
        <w:rPr>
          <w:rFonts w:cs="Arial"/>
          <w:sz w:val="21"/>
          <w:szCs w:val="21"/>
          <w:lang w:val="sk-SK"/>
        </w:rPr>
      </w:pPr>
      <w:r w:rsidRPr="00BA2EB6">
        <w:rPr>
          <w:rFonts w:cs="Arial"/>
          <w:sz w:val="21"/>
          <w:szCs w:val="21"/>
          <w:lang w:val="sk-SK"/>
        </w:rPr>
        <w:t xml:space="preserve">Správa OC je oprávnená žiadať, aby súťažiaci, ktorí v čase uplatnenia odmeny alebo získania informácie o výhre v žrebovaní nedosiahli vek 18 rokov, boli pri preberaní odmeny alebo výhry v žrebovaní zastúpení svojimi zákonnými zástupcami, inak nebude povinná odovzdať odmenu a/alebo výhru súťažiacemu. </w:t>
      </w:r>
    </w:p>
    <w:p w:rsidR="00BA2EB6" w:rsidRPr="00BA2EB6" w:rsidRDefault="00BA2EB6" w:rsidP="00BA2EB6">
      <w:pPr>
        <w:jc w:val="both"/>
        <w:rPr>
          <w:rFonts w:cs="Arial"/>
          <w:sz w:val="21"/>
          <w:szCs w:val="21"/>
          <w:lang w:val="sk-SK"/>
        </w:rPr>
      </w:pPr>
      <w:r w:rsidRPr="00BA2EB6">
        <w:rPr>
          <w:rFonts w:cs="Arial"/>
          <w:sz w:val="21"/>
          <w:szCs w:val="21"/>
          <w:lang w:val="sk-SK"/>
        </w:rPr>
        <w:t>Odmeny a výhry nevyzdvihnuté na Správe OC najneskôr do 30. septembra 2016 (do 16.30 hod.) prepadajú a súťažiaci strácajú právo na ich odovzdanie.</w:t>
      </w:r>
    </w:p>
    <w:p w:rsidR="00BA2EB6" w:rsidRPr="00BA2EB6" w:rsidRDefault="00BA2EB6" w:rsidP="00BA2EB6">
      <w:pPr>
        <w:jc w:val="both"/>
        <w:rPr>
          <w:rFonts w:cs="Arial"/>
          <w:sz w:val="21"/>
          <w:szCs w:val="21"/>
          <w:lang w:val="sk-SK"/>
        </w:rPr>
      </w:pPr>
      <w:r w:rsidRPr="00BA2EB6">
        <w:rPr>
          <w:rFonts w:cs="Arial"/>
          <w:sz w:val="21"/>
          <w:szCs w:val="21"/>
          <w:lang w:val="sk-SK"/>
        </w:rPr>
        <w:t>Galéria LC si vyhradzuje právo zo Súťaže vylúčiť tých súťažiacich, ktorí porušili Pravidlá Súťaže.</w:t>
      </w:r>
    </w:p>
    <w:p w:rsidR="00BA2EB6" w:rsidRPr="00BA2EB6" w:rsidRDefault="00BA2EB6" w:rsidP="00BA2EB6">
      <w:pPr>
        <w:jc w:val="both"/>
        <w:rPr>
          <w:rFonts w:cs="Arial"/>
          <w:sz w:val="21"/>
          <w:szCs w:val="21"/>
          <w:lang w:val="sk-SK"/>
        </w:rPr>
      </w:pPr>
      <w:r w:rsidRPr="00BA2EB6">
        <w:rPr>
          <w:rFonts w:cs="Arial"/>
          <w:sz w:val="21"/>
          <w:szCs w:val="21"/>
          <w:lang w:val="sk-SK"/>
        </w:rPr>
        <w:t>Do Súťaže je možné sa zapojiť aj opakovane.</w:t>
      </w:r>
    </w:p>
    <w:p w:rsidR="00BA2EB6" w:rsidRPr="00BA2EB6" w:rsidRDefault="00BA2EB6" w:rsidP="00BA2EB6">
      <w:pPr>
        <w:jc w:val="both"/>
        <w:rPr>
          <w:rFonts w:cs="Arial"/>
          <w:sz w:val="21"/>
          <w:szCs w:val="21"/>
          <w:lang w:val="sk-SK"/>
        </w:rPr>
      </w:pPr>
      <w:r w:rsidRPr="00BA2EB6">
        <w:rPr>
          <w:rFonts w:cs="Arial"/>
          <w:sz w:val="21"/>
          <w:szCs w:val="21"/>
          <w:lang w:val="sk-SK"/>
        </w:rPr>
        <w:t>Galéria LC nie je zodpovedná za akékoľvek priame, nepriame, náhodné alebo následné škody, stratu zárobku, ušlý zisk v dôsledku účasti na Súťaži, resp. neúčasti a to ani v prípade, že Galérii LC bola oznámená možnosť vzniku takejto škody. Galéria LC najmä nie je zodpovedná za prípadné technické problémy, ktoré ovplyvnia finálny výsledok Súťaže alebo účasť na Súťaži. Galéria LC nezodpovedá tiež za nedoručené alebo stratené listové zásielky, resp. e-maily, ktoré boli určené pre účastníkov Súťaže, resp. nezodpovedá ani za nedoručenie, stratu poštových, resp. e-mailových zásielok adresovaných na adresu Galéria LC. Nakoľko slovenský právny systém nedovoľuje vylúčenie určitej zodpovednosti za škodu, vylúčenia zodpovednosti za škody uvedené v tomto odseku sa použijú v najširšej miere dovolenej zákonmi SR.</w:t>
      </w:r>
    </w:p>
    <w:p w:rsidR="00BA2EB6" w:rsidRPr="00BA2EB6" w:rsidRDefault="00BA2EB6" w:rsidP="00BA2EB6">
      <w:pPr>
        <w:jc w:val="both"/>
        <w:rPr>
          <w:rFonts w:cs="Arial"/>
          <w:sz w:val="21"/>
          <w:szCs w:val="21"/>
          <w:lang w:val="sk-SK"/>
        </w:rPr>
      </w:pPr>
      <w:r w:rsidRPr="00BA2EB6">
        <w:rPr>
          <w:rFonts w:cs="Arial"/>
          <w:sz w:val="21"/>
          <w:szCs w:val="21"/>
          <w:lang w:val="sk-SK"/>
        </w:rPr>
        <w:t>Galéria LC nezodpovedá za splnenie daňových ani iných právnych povinností výhercami.</w:t>
      </w:r>
    </w:p>
    <w:p w:rsidR="00BA2EB6" w:rsidRPr="00BA2EB6" w:rsidRDefault="00BA2EB6" w:rsidP="00BA2EB6">
      <w:pPr>
        <w:jc w:val="both"/>
        <w:rPr>
          <w:rFonts w:cs="Arial"/>
          <w:sz w:val="21"/>
          <w:szCs w:val="21"/>
          <w:lang w:val="sk-SK"/>
        </w:rPr>
      </w:pPr>
      <w:r w:rsidRPr="00BA2EB6">
        <w:rPr>
          <w:rFonts w:cs="Arial"/>
          <w:sz w:val="21"/>
          <w:szCs w:val="21"/>
          <w:lang w:val="sk-SK"/>
        </w:rPr>
        <w:t>Výhry nie je možné súdne vymáhať.</w:t>
      </w:r>
    </w:p>
    <w:p w:rsidR="00BA2EB6" w:rsidRPr="00BA2EB6" w:rsidRDefault="00BA2EB6" w:rsidP="00BA2EB6">
      <w:pPr>
        <w:jc w:val="both"/>
        <w:rPr>
          <w:rFonts w:cs="Arial"/>
          <w:sz w:val="21"/>
          <w:szCs w:val="21"/>
          <w:lang w:val="sk-SK"/>
        </w:rPr>
      </w:pPr>
      <w:r w:rsidRPr="00BA2EB6">
        <w:rPr>
          <w:rFonts w:cs="Arial"/>
          <w:sz w:val="21"/>
          <w:szCs w:val="21"/>
          <w:lang w:val="sk-SK"/>
        </w:rPr>
        <w:t>Súťažiaci zodpovedá za pravdivé a správne vyplnenie údajov na Súťažnom lístku.</w:t>
      </w:r>
    </w:p>
    <w:p w:rsidR="00BA2EB6" w:rsidRPr="00BA2EB6" w:rsidRDefault="00BA2EB6" w:rsidP="00BA2EB6">
      <w:pPr>
        <w:jc w:val="both"/>
        <w:rPr>
          <w:rFonts w:cs="Arial"/>
          <w:sz w:val="21"/>
          <w:szCs w:val="21"/>
          <w:lang w:val="sk-SK"/>
        </w:rPr>
      </w:pPr>
      <w:r w:rsidRPr="00BA2EB6">
        <w:rPr>
          <w:rFonts w:cs="Arial"/>
          <w:sz w:val="21"/>
          <w:szCs w:val="21"/>
          <w:lang w:val="sk-SK"/>
        </w:rPr>
        <w:t>Vyplnením Súťažného lístka dáva súťažiaci v zmysle zákona č. 122/2013 Z.z. o ochrane osobných údajov v platnom znení bezvýhradný súhlas na použitie a spracovanie osobných údajov v rozsahu: meno, priezvisko, telefónne číslo a e-mailová adresa, poskytnutých pre túto Súťaž, a to výlučne na účely nadviazania kontaktu so súťažiacim, ako aj na účely spojené s vyhodnotením Súťaže, na dobu nevyhnutnú na ukončenie Súťaže, minimálne však do 31. septembra 2016. Poskytnutie údajov je dobrovoľné. Súťažiaci zodpovedá za to, že poskytnuté osobné údaje sú správne, úplné, aktuálne a pravdivé. Zapojením sa do Súťaže Súťažiaci potvrdzuje, že bol zo strany Galéria LC oboznámený s podmienkami spracúvania svojich osobných údajov podľa vyššie uvedeného zákona. Správa OC bude spracúvať osobné údaje v mene Galérie LC za účelom zabezpečenia priebehu Súťaže. Súťažiaci má právo svoj súhlas písomne odvolať.</w:t>
      </w:r>
    </w:p>
    <w:p w:rsidR="00BA2EB6" w:rsidRPr="00BA2EB6" w:rsidRDefault="00BA2EB6" w:rsidP="00BA2EB6">
      <w:pPr>
        <w:jc w:val="both"/>
        <w:rPr>
          <w:rFonts w:cs="Arial"/>
          <w:sz w:val="21"/>
          <w:szCs w:val="21"/>
          <w:lang w:val="sk-SK"/>
        </w:rPr>
      </w:pPr>
      <w:r w:rsidRPr="00BA2EB6">
        <w:rPr>
          <w:rFonts w:cs="Arial"/>
          <w:sz w:val="21"/>
          <w:szCs w:val="21"/>
          <w:lang w:val="sk-SK"/>
        </w:rPr>
        <w:t xml:space="preserve">Organizátor si vyhradzuje právo na jednostranné zrušenie Súťaže, úpravu Pravidiel, ako aj podmienok Súťaže počas jej trvania. </w:t>
      </w:r>
    </w:p>
    <w:p w:rsidR="00BA2EB6" w:rsidRPr="00BA2EB6" w:rsidRDefault="00BA2EB6" w:rsidP="00BA2EB6">
      <w:pPr>
        <w:jc w:val="both"/>
        <w:rPr>
          <w:rFonts w:cs="Arial"/>
          <w:sz w:val="21"/>
          <w:szCs w:val="21"/>
          <w:lang w:val="sk-SK"/>
        </w:rPr>
      </w:pPr>
      <w:r w:rsidRPr="00BA2EB6">
        <w:rPr>
          <w:rFonts w:cs="Arial"/>
          <w:sz w:val="21"/>
          <w:szCs w:val="21"/>
          <w:lang w:val="sk-SK"/>
        </w:rPr>
        <w:lastRenderedPageBreak/>
        <w:t>V prípade pochybností o splnení podmienok alebo interpretácii Pravidiel rozhoduje Galéria LC.</w:t>
      </w:r>
    </w:p>
    <w:p w:rsidR="00BA2EB6" w:rsidRPr="00BA2EB6" w:rsidRDefault="00BA2EB6" w:rsidP="00BA2EB6">
      <w:pPr>
        <w:jc w:val="both"/>
        <w:rPr>
          <w:rFonts w:cs="Arial"/>
          <w:sz w:val="21"/>
          <w:szCs w:val="21"/>
          <w:lang w:val="sk-SK"/>
        </w:rPr>
      </w:pPr>
      <w:r w:rsidRPr="00BA2EB6">
        <w:rPr>
          <w:rFonts w:cs="Arial"/>
          <w:sz w:val="21"/>
          <w:szCs w:val="21"/>
          <w:lang w:val="sk-SK"/>
        </w:rPr>
        <w:t>Súťaž je organizovaná ako propagačná súťaž v zmysle § 3 ods. 5 zákona č. 171/2005 Z.z. o hazardných hrách v platnom znení. Situácie, ktoré neriešia tieto Pravidlá sa riadia platnými právnymi predpismi Slovenskej republiky.</w:t>
      </w:r>
    </w:p>
    <w:p w:rsidR="00BA2EB6" w:rsidRPr="00BA2EB6" w:rsidRDefault="00BA2EB6" w:rsidP="00BA2EB6">
      <w:pPr>
        <w:jc w:val="both"/>
        <w:rPr>
          <w:rFonts w:cs="Arial"/>
          <w:sz w:val="21"/>
          <w:szCs w:val="21"/>
          <w:lang w:val="sk-SK"/>
        </w:rPr>
      </w:pPr>
      <w:r w:rsidRPr="00BA2EB6">
        <w:rPr>
          <w:rFonts w:cs="Arial"/>
          <w:sz w:val="21"/>
          <w:szCs w:val="21"/>
          <w:lang w:val="sk-SK"/>
        </w:rPr>
        <w:t>V skrátených verziách môžu byť tieto Pravidlá uvedené aj na informačných materiáloch určených spotrebiteľom (letáky, plagáty), pričom pre organizáciu Súťaže a určenie jej výhercu je záväzné iba toto úplné znenie Pravidiel.</w:t>
      </w:r>
    </w:p>
    <w:p w:rsidR="00BA2EB6" w:rsidRPr="00BA2EB6" w:rsidRDefault="00BA2EB6" w:rsidP="00BA2EB6">
      <w:pPr>
        <w:jc w:val="both"/>
        <w:rPr>
          <w:rFonts w:cs="Arial"/>
          <w:sz w:val="21"/>
          <w:szCs w:val="21"/>
          <w:lang w:val="sk-SK"/>
        </w:rPr>
      </w:pPr>
      <w:r w:rsidRPr="00BA2EB6">
        <w:rPr>
          <w:rFonts w:cs="Arial"/>
          <w:sz w:val="21"/>
          <w:szCs w:val="21"/>
          <w:lang w:val="sk-SK"/>
        </w:rPr>
        <w:t xml:space="preserve">Pravidlá v ich aktuálnom znení sú v prípade záujmu k nahliadnutiu na Správe OC, resp. na stránke </w:t>
      </w:r>
      <w:hyperlink r:id="rId6" w:history="1">
        <w:r w:rsidRPr="00BA2EB6">
          <w:rPr>
            <w:rStyle w:val="Hyperlink"/>
            <w:rFonts w:cs="Arial"/>
            <w:sz w:val="21"/>
            <w:szCs w:val="21"/>
            <w:lang w:val="sk-SK"/>
          </w:rPr>
          <w:t>www.galerialc.sk</w:t>
        </w:r>
      </w:hyperlink>
      <w:r w:rsidRPr="00BA2EB6">
        <w:rPr>
          <w:rFonts w:cs="Arial"/>
          <w:sz w:val="21"/>
          <w:szCs w:val="21"/>
          <w:lang w:val="sk-SK"/>
        </w:rPr>
        <w:t>.</w:t>
      </w:r>
    </w:p>
    <w:p w:rsidR="00BA2EB6" w:rsidRPr="00BA2EB6" w:rsidRDefault="00BA2EB6" w:rsidP="00BA2EB6">
      <w:pPr>
        <w:jc w:val="both"/>
        <w:rPr>
          <w:rFonts w:cs="Arial"/>
          <w:sz w:val="21"/>
          <w:szCs w:val="21"/>
          <w:lang w:val="sk-SK"/>
        </w:rPr>
      </w:pPr>
    </w:p>
    <w:p w:rsidR="00BA2EB6" w:rsidRPr="00BA2EB6" w:rsidRDefault="00BA2EB6" w:rsidP="00BA2EB6">
      <w:pPr>
        <w:jc w:val="both"/>
        <w:rPr>
          <w:rFonts w:cs="Arial"/>
          <w:b/>
          <w:sz w:val="21"/>
          <w:szCs w:val="21"/>
          <w:lang w:val="sk-SK"/>
        </w:rPr>
      </w:pPr>
      <w:r w:rsidRPr="00BA2EB6">
        <w:rPr>
          <w:rFonts w:cs="Arial"/>
          <w:b/>
          <w:sz w:val="21"/>
          <w:szCs w:val="21"/>
          <w:lang w:val="sk-SK"/>
        </w:rPr>
        <w:t>V Lučenci, dňa 24.6.2016.</w:t>
      </w:r>
    </w:p>
    <w:p w:rsidR="008E5652" w:rsidRDefault="00362883">
      <w:bookmarkStart w:id="0" w:name="_GoBack"/>
      <w:bookmarkEnd w:id="0"/>
    </w:p>
    <w:sectPr w:rsidR="008E565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26669"/>
    <w:multiLevelType w:val="hybridMultilevel"/>
    <w:tmpl w:val="C3F4EE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B6"/>
    <w:rsid w:val="001E0BAB"/>
    <w:rsid w:val="00362883"/>
    <w:rsid w:val="003E3DAF"/>
    <w:rsid w:val="00BA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B6"/>
    <w:pPr>
      <w:spacing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EB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EB6"/>
    <w:pPr>
      <w:ind w:left="720"/>
      <w:contextualSpacing/>
    </w:pPr>
  </w:style>
  <w:style w:type="character" w:styleId="Hyperlink">
    <w:name w:val="Hyperlink"/>
    <w:basedOn w:val="DefaultParagraphFont"/>
    <w:uiPriority w:val="99"/>
    <w:unhideWhenUsed/>
    <w:rsid w:val="00BA2E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B6"/>
    <w:pPr>
      <w:spacing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EB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EB6"/>
    <w:pPr>
      <w:ind w:left="720"/>
      <w:contextualSpacing/>
    </w:pPr>
  </w:style>
  <w:style w:type="character" w:styleId="Hyperlink">
    <w:name w:val="Hyperlink"/>
    <w:basedOn w:val="DefaultParagraphFont"/>
    <w:uiPriority w:val="99"/>
    <w:unhideWhenUsed/>
    <w:rsid w:val="00BA2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erialc.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CBRE</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CBRE</dc:creator>
  <cp:lastModifiedBy>CBRE</cp:lastModifiedBy>
  <cp:revision>2</cp:revision>
  <dcterms:created xsi:type="dcterms:W3CDTF">2016-06-24T16:09:00Z</dcterms:created>
  <dcterms:modified xsi:type="dcterms:W3CDTF">2016-06-25T06:44:00Z</dcterms:modified>
</cp:coreProperties>
</file>